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2E5F7" w14:textId="359EA527" w:rsidR="00D82AD0" w:rsidRDefault="00684E8E" w:rsidP="0002799E">
      <w:pPr>
        <w:jc w:val="center"/>
        <w:rPr>
          <w:u w:val="single"/>
        </w:rPr>
      </w:pPr>
      <w:r>
        <w:rPr>
          <w:u w:val="single"/>
        </w:rPr>
        <w:t>Social Studies Unit 1 – Call of the Sea</w:t>
      </w:r>
      <w:r w:rsidR="00486044">
        <w:rPr>
          <w:u w:val="single"/>
        </w:rPr>
        <w:t xml:space="preserve"> </w:t>
      </w:r>
    </w:p>
    <w:p w14:paraId="31BD1431" w14:textId="77777777" w:rsidR="0002799E" w:rsidRDefault="0002799E" w:rsidP="0002799E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495"/>
        <w:gridCol w:w="1844"/>
        <w:gridCol w:w="2178"/>
        <w:gridCol w:w="2131"/>
        <w:gridCol w:w="15"/>
      </w:tblGrid>
      <w:tr w:rsidR="00031649" w14:paraId="6F240B8F" w14:textId="77777777" w:rsidTr="00096514">
        <w:trPr>
          <w:gridAfter w:val="1"/>
          <w:wAfter w:w="15" w:type="dxa"/>
          <w:trHeight w:val="540"/>
        </w:trPr>
        <w:tc>
          <w:tcPr>
            <w:tcW w:w="2712" w:type="dxa"/>
            <w:gridSpan w:val="2"/>
          </w:tcPr>
          <w:p w14:paraId="3DBC7604" w14:textId="77777777" w:rsidR="001267DB" w:rsidRDefault="001267DB" w:rsidP="002C18CB">
            <w:bookmarkStart w:id="0" w:name="_Hlk494271542"/>
            <w:r>
              <w:t xml:space="preserve">Expedition: </w:t>
            </w:r>
          </w:p>
          <w:p w14:paraId="0208459C" w14:textId="74FCBF91" w:rsidR="001267DB" w:rsidRDefault="00684E8E" w:rsidP="002C18CB">
            <w:r>
              <w:t>Masterworks</w:t>
            </w:r>
          </w:p>
          <w:p w14:paraId="12631019" w14:textId="17F4126E" w:rsidR="001267DB" w:rsidRPr="002C18CB" w:rsidRDefault="001267DB" w:rsidP="002C18CB"/>
        </w:tc>
        <w:tc>
          <w:tcPr>
            <w:tcW w:w="1844" w:type="dxa"/>
            <w:vMerge w:val="restart"/>
          </w:tcPr>
          <w:p w14:paraId="46DF6256" w14:textId="3A9BD33A" w:rsidR="00C76E6F" w:rsidRPr="002C18CB" w:rsidRDefault="00C76E6F" w:rsidP="002C18CB"/>
        </w:tc>
        <w:tc>
          <w:tcPr>
            <w:tcW w:w="4309" w:type="dxa"/>
            <w:gridSpan w:val="2"/>
          </w:tcPr>
          <w:p w14:paraId="08FC1EEC" w14:textId="77777777" w:rsidR="001267DB" w:rsidRDefault="00C409DA" w:rsidP="00486044">
            <w:r>
              <w:t>Social Studies</w:t>
            </w:r>
          </w:p>
          <w:p w14:paraId="76DBF3C7" w14:textId="2DE03EAC" w:rsidR="00D53C1E" w:rsidRPr="001267DB" w:rsidRDefault="00D53C1E" w:rsidP="00486044">
            <w:pPr>
              <w:rPr>
                <w:b/>
              </w:rPr>
            </w:pPr>
            <w:r>
              <w:t>Bermuda Five Centuries Chapter 5:  Call of the Sea</w:t>
            </w:r>
          </w:p>
        </w:tc>
      </w:tr>
      <w:tr w:rsidR="00031649" w14:paraId="33B4CD77" w14:textId="77777777" w:rsidTr="00096514">
        <w:trPr>
          <w:gridAfter w:val="1"/>
          <w:wAfter w:w="15" w:type="dxa"/>
          <w:trHeight w:val="540"/>
        </w:trPr>
        <w:tc>
          <w:tcPr>
            <w:tcW w:w="2712" w:type="dxa"/>
            <w:gridSpan w:val="2"/>
          </w:tcPr>
          <w:p w14:paraId="2509DD4D" w14:textId="0371AA38" w:rsidR="00C76E6F" w:rsidRDefault="00684E8E" w:rsidP="00684E8E">
            <w:r>
              <w:t>Date: 3</w:t>
            </w:r>
            <w:r w:rsidRPr="00684E8E">
              <w:rPr>
                <w:vertAlign w:val="superscript"/>
              </w:rPr>
              <w:t>rd</w:t>
            </w:r>
            <w:r>
              <w:t>, 4</w:t>
            </w:r>
            <w:r w:rsidRPr="00684E8E">
              <w:rPr>
                <w:vertAlign w:val="superscript"/>
              </w:rPr>
              <w:t>th</w:t>
            </w:r>
            <w:r>
              <w:t>,5</w:t>
            </w:r>
            <w:r w:rsidRPr="00684E8E">
              <w:rPr>
                <w:vertAlign w:val="superscript"/>
              </w:rPr>
              <w:t>th</w:t>
            </w:r>
            <w:r>
              <w:t xml:space="preserve"> October</w:t>
            </w:r>
          </w:p>
        </w:tc>
        <w:tc>
          <w:tcPr>
            <w:tcW w:w="1844" w:type="dxa"/>
            <w:vMerge/>
          </w:tcPr>
          <w:p w14:paraId="067B89AD" w14:textId="77777777" w:rsidR="001267DB" w:rsidRDefault="001267DB" w:rsidP="002C18CB"/>
        </w:tc>
        <w:tc>
          <w:tcPr>
            <w:tcW w:w="4309" w:type="dxa"/>
            <w:gridSpan w:val="2"/>
          </w:tcPr>
          <w:p w14:paraId="4C5D55E3" w14:textId="6994B77B" w:rsidR="001267DB" w:rsidRDefault="001D4857" w:rsidP="00C409DA">
            <w:r>
              <w:t xml:space="preserve">SEL Focus: </w:t>
            </w:r>
            <w:r w:rsidR="00684E8E">
              <w:t xml:space="preserve">Stewardship </w:t>
            </w:r>
          </w:p>
        </w:tc>
      </w:tr>
      <w:tr w:rsidR="00CF1A3E" w14:paraId="40B1BD88" w14:textId="77777777" w:rsidTr="00096514">
        <w:trPr>
          <w:gridAfter w:val="1"/>
          <w:wAfter w:w="15" w:type="dxa"/>
          <w:trHeight w:val="1109"/>
        </w:trPr>
        <w:tc>
          <w:tcPr>
            <w:tcW w:w="8865" w:type="dxa"/>
            <w:gridSpan w:val="5"/>
          </w:tcPr>
          <w:p w14:paraId="3A3B2C91" w14:textId="3902B76D" w:rsidR="00CF1A3E" w:rsidRDefault="003E3A2A" w:rsidP="00486044">
            <w:r>
              <w:t>Key topics</w:t>
            </w:r>
            <w:r w:rsidR="00486044">
              <w:t xml:space="preserve">: </w:t>
            </w:r>
            <w:r w:rsidR="00460C0D">
              <w:t xml:space="preserve"> </w:t>
            </w:r>
          </w:p>
          <w:p w14:paraId="1537437E" w14:textId="0ED12295" w:rsidR="003E3A2A" w:rsidRDefault="003E3A2A" w:rsidP="00486044">
            <w:r>
              <w:t>Most Bermudians of the 1700s made their living from the sea and by 1789 Bermuda had 175 ships working in maritime trade.</w:t>
            </w:r>
          </w:p>
          <w:p w14:paraId="4901C87A" w14:textId="77777777" w:rsidR="003E3A2A" w:rsidRDefault="003E3A2A" w:rsidP="00486044"/>
          <w:p w14:paraId="277DEED9" w14:textId="77777777" w:rsidR="003F3DA7" w:rsidRDefault="003F3DA7" w:rsidP="00486044">
            <w:r>
              <w:rPr>
                <w:b/>
              </w:rPr>
              <w:t>Students will be able to list</w:t>
            </w:r>
            <w:r>
              <w:t>:</w:t>
            </w:r>
          </w:p>
          <w:p w14:paraId="130A88DF" w14:textId="7C098BDE" w:rsidR="003F3DA7" w:rsidRDefault="003E3A2A" w:rsidP="00486044">
            <w:r>
              <w:t xml:space="preserve">maritime </w:t>
            </w:r>
            <w:r w:rsidR="003F3DA7">
              <w:t xml:space="preserve">occupations </w:t>
            </w:r>
            <w:r>
              <w:t>in the 1700s</w:t>
            </w:r>
            <w:r w:rsidR="003F3DA7">
              <w:t xml:space="preserve">, </w:t>
            </w:r>
          </w:p>
          <w:p w14:paraId="2764B208" w14:textId="1547CECB" w:rsidR="003F3DA7" w:rsidRDefault="003F3DA7" w:rsidP="00486044">
            <w:r>
              <w:t>goods traded between the Caribbean and the Americas</w:t>
            </w:r>
          </w:p>
          <w:p w14:paraId="2BCC9DAD" w14:textId="0F5647B4" w:rsidR="0055510D" w:rsidRDefault="003F3DA7" w:rsidP="00486044">
            <w:r>
              <w:t xml:space="preserve">different types of boats </w:t>
            </w:r>
          </w:p>
          <w:p w14:paraId="4E9D18F2" w14:textId="4C9688F2" w:rsidR="00E7213A" w:rsidRDefault="0055510D" w:rsidP="003F3DA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60" w:lineRule="atLeast"/>
              <w:jc w:val="both"/>
            </w:pPr>
            <w:r w:rsidRPr="00E7213A">
              <w:rPr>
                <w:b/>
              </w:rPr>
              <w:t>Students will understand</w:t>
            </w:r>
            <w:r w:rsidR="003E3A2A">
              <w:t xml:space="preserve"> why ship pilots were necessary</w:t>
            </w:r>
            <w:r w:rsidR="003F3DA7">
              <w:t xml:space="preserve">, the </w:t>
            </w:r>
            <w:r w:rsidR="00E7213A">
              <w:t>importance of whales and cedar to the economy.</w:t>
            </w:r>
            <w:r w:rsidR="008C0225">
              <w:rPr>
                <w:rFonts w:ascii="Times" w:hAnsi="Times" w:cs="Times"/>
                <w:color w:val="000000"/>
                <w:sz w:val="32"/>
                <w:szCs w:val="32"/>
              </w:rPr>
              <w:t xml:space="preserve"> </w:t>
            </w:r>
          </w:p>
          <w:p w14:paraId="4C5A2322" w14:textId="77777777" w:rsidR="00DB6A32" w:rsidRPr="00E6334E" w:rsidRDefault="00DB6A32" w:rsidP="00DB6A32">
            <w:pPr>
              <w:rPr>
                <w:b/>
              </w:rPr>
            </w:pPr>
            <w:r w:rsidRPr="00E6334E">
              <w:rPr>
                <w:b/>
              </w:rPr>
              <w:t>Consolidation:</w:t>
            </w:r>
          </w:p>
          <w:p w14:paraId="396F5815" w14:textId="77777777" w:rsidR="00DB6A32" w:rsidRDefault="0055510D" w:rsidP="00DB6A32">
            <w:r>
              <w:t xml:space="preserve">Students will </w:t>
            </w:r>
            <w:r w:rsidR="00DB6A32">
              <w:t xml:space="preserve">answer questions about how people made a living, what boats from that time looked like and how St. George’s was the primary shipbuilding location.  </w:t>
            </w:r>
          </w:p>
          <w:p w14:paraId="555BE01E" w14:textId="5D1480ED" w:rsidR="00486044" w:rsidRDefault="00DB6A32" w:rsidP="00DB6A32">
            <w:r>
              <w:t>Students will do an a</w:t>
            </w:r>
            <w:r w:rsidR="00E7213A">
              <w:t xml:space="preserve">rt </w:t>
            </w:r>
            <w:r w:rsidR="001F6931">
              <w:t xml:space="preserve">activity </w:t>
            </w:r>
            <w:r w:rsidR="006520C9">
              <w:t xml:space="preserve">depicting a harbour from the 1700s </w:t>
            </w:r>
          </w:p>
        </w:tc>
      </w:tr>
      <w:tr w:rsidR="002C18CB" w14:paraId="303B66AF" w14:textId="77777777" w:rsidTr="00096514">
        <w:trPr>
          <w:trHeight w:val="1281"/>
        </w:trPr>
        <w:tc>
          <w:tcPr>
            <w:tcW w:w="8880" w:type="dxa"/>
            <w:gridSpan w:val="6"/>
          </w:tcPr>
          <w:p w14:paraId="137C9456" w14:textId="3877A8D7" w:rsidR="00E628D2" w:rsidRPr="00717525" w:rsidRDefault="00E628D2" w:rsidP="00E628D2">
            <w:pPr>
              <w:rPr>
                <w:rFonts w:ascii="Helvetica" w:hAnsi="Helvetica"/>
                <w:sz w:val="18"/>
              </w:rPr>
            </w:pPr>
          </w:p>
          <w:p w14:paraId="77EF7565" w14:textId="71EE3EDB" w:rsidR="00DA5D8C" w:rsidRDefault="00096514" w:rsidP="003E3A2A">
            <w:r>
              <w:t>Read aloud</w:t>
            </w:r>
            <w:r w:rsidR="00D53C1E">
              <w:t>:</w:t>
            </w:r>
            <w:r w:rsidR="00DA5D8C">
              <w:t xml:space="preserve"> </w:t>
            </w:r>
            <w:r w:rsidR="0093707B">
              <w:t>excerpt from Let’s Sail Away</w:t>
            </w:r>
          </w:p>
          <w:p w14:paraId="2DF77859" w14:textId="12791F11" w:rsidR="0093707B" w:rsidRPr="0090554F" w:rsidRDefault="001F6931" w:rsidP="0093707B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  <w:szCs w:val="24"/>
              </w:rPr>
              <w:t>“</w:t>
            </w:r>
            <w:r w:rsidR="0093707B" w:rsidRPr="001F6931">
              <w:rPr>
                <w:rFonts w:ascii="Helvetica" w:hAnsi="Helvetica"/>
                <w:i/>
                <w:sz w:val="18"/>
                <w:szCs w:val="24"/>
              </w:rPr>
              <w:t>Whaling was a tough but profitable job. Whales, once captured, were dragged to Smith’s Island, Paget Island, and St. David’s where the blubber was boiled to extract oil for the island</w:t>
            </w:r>
            <w:r w:rsidR="00095FEB">
              <w:rPr>
                <w:rFonts w:ascii="Helvetica" w:hAnsi="Helvetica"/>
                <w:i/>
                <w:sz w:val="18"/>
                <w:szCs w:val="24"/>
              </w:rPr>
              <w:t>’</w:t>
            </w:r>
            <w:r w:rsidR="0093707B" w:rsidRPr="001F6931">
              <w:rPr>
                <w:rFonts w:ascii="Helvetica" w:hAnsi="Helvetica"/>
                <w:i/>
                <w:sz w:val="18"/>
                <w:szCs w:val="24"/>
              </w:rPr>
              <w:t xml:space="preserve">s lamps. Whale bone was made into tools and flesh provided ‘sea meat’ for slaves. Between 5 and 14 whales would be harpooned per year until 1733 when costly licenses and heavy </w:t>
            </w:r>
            <w:r w:rsidRPr="001F6931">
              <w:rPr>
                <w:rFonts w:ascii="Helvetica" w:hAnsi="Helvetica"/>
                <w:i/>
                <w:sz w:val="18"/>
                <w:szCs w:val="24"/>
              </w:rPr>
              <w:t>taxes saw the industry die out</w:t>
            </w:r>
            <w:r>
              <w:rPr>
                <w:rFonts w:ascii="Helvetica" w:hAnsi="Helvetica"/>
                <w:sz w:val="18"/>
                <w:szCs w:val="24"/>
              </w:rPr>
              <w:t>.”</w:t>
            </w:r>
          </w:p>
          <w:p w14:paraId="5ADECBC0" w14:textId="4FF5ED02" w:rsidR="00CF1A3E" w:rsidRPr="002C18CB" w:rsidRDefault="00CF1A3E" w:rsidP="00DA5D8C"/>
        </w:tc>
      </w:tr>
      <w:tr w:rsidR="00CF1A3E" w14:paraId="66CC4CE4" w14:textId="77777777" w:rsidTr="00096514">
        <w:trPr>
          <w:gridAfter w:val="1"/>
          <w:wAfter w:w="15" w:type="dxa"/>
          <w:trHeight w:val="2024"/>
        </w:trPr>
        <w:tc>
          <w:tcPr>
            <w:tcW w:w="1217" w:type="dxa"/>
          </w:tcPr>
          <w:p w14:paraId="06FA55F4" w14:textId="77777777" w:rsidR="00CF1A3E" w:rsidRDefault="00CF1A3E" w:rsidP="002C18CB"/>
          <w:p w14:paraId="4CC033BA" w14:textId="77777777" w:rsidR="00CF1A3E" w:rsidRDefault="00CF1A3E" w:rsidP="002C18CB"/>
          <w:p w14:paraId="048D485B" w14:textId="77777777" w:rsidR="00CF1A3E" w:rsidRDefault="00CF1A3E" w:rsidP="002C18CB"/>
          <w:p w14:paraId="3B1D801C" w14:textId="77777777" w:rsidR="00CF1A3E" w:rsidRPr="002C18CB" w:rsidRDefault="00CF1A3E" w:rsidP="002C18CB">
            <w:r>
              <w:t xml:space="preserve">Activities Outline: </w:t>
            </w:r>
          </w:p>
        </w:tc>
        <w:tc>
          <w:tcPr>
            <w:tcW w:w="5517" w:type="dxa"/>
            <w:gridSpan w:val="3"/>
          </w:tcPr>
          <w:p w14:paraId="75C87CB9" w14:textId="77777777" w:rsidR="00CF1A3E" w:rsidRDefault="00CF1A3E" w:rsidP="00CF1A3E">
            <w:r>
              <w:t>Activities:</w:t>
            </w:r>
          </w:p>
          <w:p w14:paraId="50C06677" w14:textId="77777777" w:rsidR="001F6931" w:rsidRDefault="001F6931" w:rsidP="00460C0D">
            <w:pPr>
              <w:pStyle w:val="ListParagraph"/>
              <w:numPr>
                <w:ilvl w:val="0"/>
                <w:numId w:val="2"/>
              </w:numPr>
            </w:pPr>
            <w:r>
              <w:t>Welcome to Masterworks</w:t>
            </w:r>
          </w:p>
          <w:p w14:paraId="24CE700B" w14:textId="1E3CB2FC" w:rsidR="00031649" w:rsidRDefault="00031649" w:rsidP="00031649">
            <w:pPr>
              <w:pStyle w:val="ListParagraph"/>
              <w:numPr>
                <w:ilvl w:val="0"/>
                <w:numId w:val="2"/>
              </w:numPr>
            </w:pPr>
            <w:r>
              <w:t xml:space="preserve">Large group: </w:t>
            </w:r>
            <w:r w:rsidR="00B17BB8">
              <w:t xml:space="preserve">See Think Wonder </w:t>
            </w:r>
            <w:r w:rsidR="001F6931">
              <w:t>+ Vocabulary</w:t>
            </w:r>
          </w:p>
          <w:p w14:paraId="3D403905" w14:textId="21B0FF3E" w:rsidR="001F6931" w:rsidRDefault="00031649" w:rsidP="00031649">
            <w:pPr>
              <w:pStyle w:val="ListParagraph"/>
              <w:numPr>
                <w:ilvl w:val="0"/>
                <w:numId w:val="2"/>
              </w:numPr>
            </w:pPr>
            <w:r>
              <w:t xml:space="preserve">Small groups: Elaboration Game </w:t>
            </w:r>
          </w:p>
          <w:p w14:paraId="57A506A7" w14:textId="298EEB01" w:rsidR="006F6F5B" w:rsidRPr="002C18CB" w:rsidRDefault="001F6931" w:rsidP="00B01433">
            <w:pPr>
              <w:pStyle w:val="ListParagraph"/>
              <w:numPr>
                <w:ilvl w:val="0"/>
                <w:numId w:val="2"/>
              </w:numPr>
            </w:pPr>
            <w:r>
              <w:t xml:space="preserve">Group art </w:t>
            </w:r>
            <w:r w:rsidR="00DA5D8C">
              <w:t>activity</w:t>
            </w:r>
            <w:r>
              <w:t xml:space="preserve"> – the Harbour Scene</w:t>
            </w:r>
          </w:p>
        </w:tc>
        <w:tc>
          <w:tcPr>
            <w:tcW w:w="2131" w:type="dxa"/>
          </w:tcPr>
          <w:p w14:paraId="70FD1745" w14:textId="3F594C5D" w:rsidR="00C409DA" w:rsidRPr="002C18CB" w:rsidRDefault="00CF1A3E" w:rsidP="00C409DA">
            <w:r>
              <w:t>Timings</w:t>
            </w:r>
            <w:r w:rsidR="00B27289">
              <w:t xml:space="preserve"> (</w:t>
            </w:r>
            <w:r w:rsidR="002A19BD">
              <w:t>approx.</w:t>
            </w:r>
            <w:r w:rsidR="00B27289">
              <w:t>)</w:t>
            </w:r>
            <w:r>
              <w:t xml:space="preserve">/ </w:t>
            </w:r>
          </w:p>
          <w:p w14:paraId="195BC27D" w14:textId="77777777" w:rsidR="00486044" w:rsidRDefault="001F6931" w:rsidP="002C18CB">
            <w:r>
              <w:t xml:space="preserve">5 minutes                               </w:t>
            </w:r>
          </w:p>
          <w:p w14:paraId="06F949B5" w14:textId="381FCED2" w:rsidR="001F6931" w:rsidRDefault="001F6931" w:rsidP="002C18CB">
            <w:r>
              <w:t xml:space="preserve">15 minutes                             </w:t>
            </w:r>
          </w:p>
          <w:p w14:paraId="374E0EE1" w14:textId="77777777" w:rsidR="001F6931" w:rsidRDefault="001F6931" w:rsidP="002C18CB">
            <w:r>
              <w:t>20 minutes</w:t>
            </w:r>
          </w:p>
          <w:p w14:paraId="4D7D9BBC" w14:textId="489D973E" w:rsidR="001F6931" w:rsidRPr="002C18CB" w:rsidRDefault="001F6931" w:rsidP="002C18CB">
            <w:r>
              <w:t>1 hour</w:t>
            </w:r>
          </w:p>
        </w:tc>
      </w:tr>
      <w:tr w:rsidR="00CF1A3E" w14:paraId="2D55F3DB" w14:textId="77777777" w:rsidTr="00096514">
        <w:trPr>
          <w:gridAfter w:val="1"/>
          <w:wAfter w:w="15" w:type="dxa"/>
          <w:trHeight w:val="3625"/>
        </w:trPr>
        <w:tc>
          <w:tcPr>
            <w:tcW w:w="1217" w:type="dxa"/>
          </w:tcPr>
          <w:p w14:paraId="46AEBF9D" w14:textId="248D58D5" w:rsidR="00CF1A3E" w:rsidRDefault="00CF1A3E" w:rsidP="002C18CB"/>
          <w:p w14:paraId="38F9BC62" w14:textId="77777777" w:rsidR="00CF1A3E" w:rsidRDefault="00CF1A3E" w:rsidP="002C18CB"/>
          <w:p w14:paraId="5FBCC6FA" w14:textId="77777777" w:rsidR="00CF1A3E" w:rsidRDefault="00CF1A3E" w:rsidP="002C18CB"/>
          <w:p w14:paraId="682A5AAE" w14:textId="77777777" w:rsidR="00CF1A3E" w:rsidRDefault="00CF1A3E" w:rsidP="002C18CB"/>
          <w:p w14:paraId="3BE5BAB3" w14:textId="3EE8878B" w:rsidR="00CF1A3E" w:rsidRPr="002C18CB" w:rsidRDefault="00031649" w:rsidP="00031649">
            <w:r>
              <w:t>Language</w:t>
            </w:r>
            <w:r w:rsidR="00CF1A3E">
              <w:t xml:space="preserve">: </w:t>
            </w:r>
          </w:p>
        </w:tc>
        <w:tc>
          <w:tcPr>
            <w:tcW w:w="5517" w:type="dxa"/>
            <w:gridSpan w:val="3"/>
          </w:tcPr>
          <w:p w14:paraId="35AB4306" w14:textId="51B1AB1B" w:rsidR="00A56637" w:rsidRDefault="00031649" w:rsidP="00486044">
            <w:r>
              <w:t>During the See Think Wonder, write up Key Vocabulary on white board: maritime, buccaneer, commerce, privateer, seamanship, shipwright, warlords</w:t>
            </w:r>
          </w:p>
          <w:p w14:paraId="40827119" w14:textId="77777777" w:rsidR="00031649" w:rsidRDefault="00031649" w:rsidP="00031649"/>
          <w:p w14:paraId="53462ECB" w14:textId="77777777" w:rsidR="00031649" w:rsidRDefault="00031649" w:rsidP="00031649">
            <w:r>
              <w:t>Roots</w:t>
            </w:r>
          </w:p>
          <w:p w14:paraId="467DF8F6" w14:textId="77777777" w:rsidR="00031649" w:rsidRDefault="00031649" w:rsidP="00031649">
            <w:r>
              <w:t xml:space="preserve">Maritime – </w:t>
            </w:r>
          </w:p>
          <w:p w14:paraId="69C4DFB0" w14:textId="77777777" w:rsidR="00031649" w:rsidRDefault="00031649" w:rsidP="00031649">
            <w:r>
              <w:t xml:space="preserve">Marine from Mare Latin for sea </w:t>
            </w:r>
          </w:p>
          <w:p w14:paraId="40C65979" w14:textId="77777777" w:rsidR="00031649" w:rsidRDefault="00031649" w:rsidP="00031649"/>
          <w:p w14:paraId="53A2347D" w14:textId="77777777" w:rsidR="00031649" w:rsidRDefault="00031649" w:rsidP="00031649">
            <w:r>
              <w:t>Synonyms</w:t>
            </w:r>
          </w:p>
          <w:p w14:paraId="10C47668" w14:textId="77777777" w:rsidR="00031649" w:rsidRDefault="00031649" w:rsidP="00031649">
            <w:r>
              <w:t>Pirate, bandit, outlaw</w:t>
            </w:r>
          </w:p>
          <w:p w14:paraId="5BFF22D6" w14:textId="77777777" w:rsidR="00031649" w:rsidRDefault="00031649" w:rsidP="00031649">
            <w:r>
              <w:t>Business, commerce</w:t>
            </w:r>
          </w:p>
          <w:p w14:paraId="65E84847" w14:textId="77777777" w:rsidR="00031649" w:rsidRDefault="00031649" w:rsidP="00031649">
            <w:r>
              <w:t>Sails, rigging</w:t>
            </w:r>
          </w:p>
          <w:p w14:paraId="459D05AD" w14:textId="29A413ED" w:rsidR="00701BCC" w:rsidRPr="002C18CB" w:rsidRDefault="00031649" w:rsidP="00031649">
            <w:r>
              <w:t>Aft, stern, back</w:t>
            </w:r>
          </w:p>
        </w:tc>
        <w:tc>
          <w:tcPr>
            <w:tcW w:w="2131" w:type="dxa"/>
          </w:tcPr>
          <w:p w14:paraId="251E6029" w14:textId="77777777" w:rsidR="00A56637" w:rsidRDefault="00A56637" w:rsidP="002C18CB"/>
          <w:p w14:paraId="51C5D3AA" w14:textId="1B2353EC" w:rsidR="001F6931" w:rsidRPr="002C18CB" w:rsidRDefault="001F6931" w:rsidP="002C18CB"/>
        </w:tc>
      </w:tr>
      <w:tr w:rsidR="00CF1A3E" w14:paraId="5DBE1C46" w14:textId="77777777" w:rsidTr="00096514">
        <w:trPr>
          <w:gridAfter w:val="1"/>
          <w:wAfter w:w="15" w:type="dxa"/>
          <w:trHeight w:val="3625"/>
        </w:trPr>
        <w:tc>
          <w:tcPr>
            <w:tcW w:w="1217" w:type="dxa"/>
          </w:tcPr>
          <w:p w14:paraId="5578DCE4" w14:textId="503A3AF2" w:rsidR="00EF01CF" w:rsidRDefault="00031649" w:rsidP="002C18CB">
            <w:r>
              <w:t>Art activity and e</w:t>
            </w:r>
            <w:r w:rsidR="00CF1A3E">
              <w:t>valuation:</w:t>
            </w:r>
          </w:p>
          <w:p w14:paraId="18BF09D9" w14:textId="77777777" w:rsidR="00CF1A3E" w:rsidRDefault="00EF01CF" w:rsidP="002C18CB">
            <w:r>
              <w:rPr>
                <w:i/>
                <w:sz w:val="18"/>
                <w:szCs w:val="18"/>
              </w:rPr>
              <w:t xml:space="preserve">Ensure students review learning and discuss progress and challenges in the day </w:t>
            </w:r>
            <w:r>
              <w:rPr>
                <w:sz w:val="18"/>
                <w:szCs w:val="18"/>
              </w:rPr>
              <w:t xml:space="preserve"> </w:t>
            </w:r>
            <w:r w:rsidR="00CF1A3E">
              <w:t xml:space="preserve"> </w:t>
            </w:r>
          </w:p>
        </w:tc>
        <w:tc>
          <w:tcPr>
            <w:tcW w:w="5517" w:type="dxa"/>
            <w:gridSpan w:val="3"/>
          </w:tcPr>
          <w:p w14:paraId="79C59760" w14:textId="77777777" w:rsidR="00A70063" w:rsidRDefault="00031649" w:rsidP="002C18CB">
            <w:r>
              <w:t>Students will go to the classroom to do a group art activity.</w:t>
            </w:r>
          </w:p>
          <w:p w14:paraId="64F43380" w14:textId="77777777" w:rsidR="00031649" w:rsidRDefault="00031649" w:rsidP="002C18CB"/>
          <w:p w14:paraId="7B7430F6" w14:textId="031B9A4D" w:rsidR="00031649" w:rsidRDefault="00031649" w:rsidP="002C18CB">
            <w:r>
              <w:t xml:space="preserve">Create a picture of something </w:t>
            </w:r>
            <w:r w:rsidR="00CF19CB">
              <w:t xml:space="preserve">from </w:t>
            </w:r>
            <w:r>
              <w:t>the sea from Bermuda’s 18</w:t>
            </w:r>
            <w:r w:rsidRPr="00031649">
              <w:rPr>
                <w:vertAlign w:val="superscript"/>
              </w:rPr>
              <w:t>th</w:t>
            </w:r>
            <w:r>
              <w:t xml:space="preserve"> Century past. </w:t>
            </w:r>
          </w:p>
          <w:p w14:paraId="00BB6032" w14:textId="77777777" w:rsidR="00CF19CB" w:rsidRDefault="00CF19CB" w:rsidP="002C18CB"/>
          <w:p w14:paraId="2F66196F" w14:textId="07FAD29F" w:rsidR="00CF19CB" w:rsidRDefault="00CF19CB" w:rsidP="00CF19CB">
            <w:pPr>
              <w:pStyle w:val="ListParagraph"/>
              <w:numPr>
                <w:ilvl w:val="0"/>
                <w:numId w:val="10"/>
              </w:numPr>
            </w:pPr>
            <w:r>
              <w:t>Boats</w:t>
            </w:r>
            <w:r w:rsidR="00096514">
              <w:t xml:space="preserve"> (Sloop and gigs)</w:t>
            </w:r>
          </w:p>
          <w:p w14:paraId="2802CBFB" w14:textId="7E35D781" w:rsidR="00CF19CB" w:rsidRDefault="00CF19CB" w:rsidP="00CF19CB">
            <w:pPr>
              <w:pStyle w:val="ListParagraph"/>
              <w:numPr>
                <w:ilvl w:val="0"/>
                <w:numId w:val="10"/>
              </w:numPr>
            </w:pPr>
            <w:r>
              <w:t>Compass</w:t>
            </w:r>
          </w:p>
          <w:p w14:paraId="6509AB19" w14:textId="511AF0E0" w:rsidR="00CF19CB" w:rsidRDefault="00631F1E" w:rsidP="00CF19CB">
            <w:pPr>
              <w:pStyle w:val="ListParagraph"/>
              <w:numPr>
                <w:ilvl w:val="0"/>
                <w:numId w:val="10"/>
              </w:numPr>
            </w:pPr>
            <w:r>
              <w:t>Whales</w:t>
            </w:r>
          </w:p>
          <w:p w14:paraId="54FB2B8D" w14:textId="42C2A72D" w:rsidR="00096514" w:rsidRDefault="00096514" w:rsidP="00CF19CB">
            <w:pPr>
              <w:pStyle w:val="ListParagraph"/>
              <w:numPr>
                <w:ilvl w:val="0"/>
                <w:numId w:val="10"/>
              </w:numPr>
            </w:pPr>
            <w:r>
              <w:t>Shipbuilding</w:t>
            </w:r>
          </w:p>
          <w:p w14:paraId="6FB0A71F" w14:textId="1FC3858A" w:rsidR="00B17A9E" w:rsidRPr="002C18CB" w:rsidRDefault="00096514" w:rsidP="002C18CB">
            <w:pPr>
              <w:pStyle w:val="ListParagraph"/>
              <w:numPr>
                <w:ilvl w:val="0"/>
                <w:numId w:val="10"/>
              </w:numPr>
            </w:pPr>
            <w:r>
              <w:t xml:space="preserve">Forts, cannons </w:t>
            </w:r>
          </w:p>
        </w:tc>
        <w:tc>
          <w:tcPr>
            <w:tcW w:w="2131" w:type="dxa"/>
          </w:tcPr>
          <w:p w14:paraId="413D0A3A" w14:textId="77777777" w:rsidR="00B17A9E" w:rsidRPr="002C18CB" w:rsidRDefault="00B17A9E" w:rsidP="00096514"/>
        </w:tc>
      </w:tr>
      <w:tr w:rsidR="00096514" w14:paraId="02640186" w14:textId="77777777" w:rsidTr="00096514">
        <w:trPr>
          <w:gridAfter w:val="1"/>
          <w:wAfter w:w="15" w:type="dxa"/>
          <w:trHeight w:val="3625"/>
        </w:trPr>
        <w:tc>
          <w:tcPr>
            <w:tcW w:w="1217" w:type="dxa"/>
          </w:tcPr>
          <w:p w14:paraId="3FE7DB2D" w14:textId="2502C6FC" w:rsidR="00096514" w:rsidRDefault="00DB6A32" w:rsidP="002C18CB">
            <w:r>
              <w:t>Paintings</w:t>
            </w:r>
          </w:p>
        </w:tc>
        <w:tc>
          <w:tcPr>
            <w:tcW w:w="5517" w:type="dxa"/>
            <w:gridSpan w:val="3"/>
          </w:tcPr>
          <w:p w14:paraId="519B30FE" w14:textId="0360B303" w:rsidR="00096514" w:rsidRPr="00096514" w:rsidRDefault="00096514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</w:p>
          <w:p w14:paraId="106E9CEC" w14:textId="77777777" w:rsidR="00C92C44" w:rsidRDefault="00096514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Flatts Inlet, 1793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Watercolour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</w:r>
          </w:p>
          <w:p w14:paraId="3522EDB0" w14:textId="77777777" w:rsidR="00DB6A32" w:rsidRDefault="00096514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 xml:space="preserve">The Ship </w:t>
            </w:r>
            <w:r w:rsidR="00C92C44" w:rsidRPr="00C92C44">
              <w:rPr>
                <w:rFonts w:ascii="Helvetica" w:eastAsia="Times New Roman" w:hAnsi="Helvetica" w:cs="Times New Roman"/>
                <w:i/>
                <w:color w:val="000000"/>
                <w:sz w:val="18"/>
                <w:szCs w:val="18"/>
                <w:lang w:eastAsia="zh-CN"/>
              </w:rPr>
              <w:t>Experiment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 xml:space="preserve"> Hezekiah Frith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1963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Pen and ink watercolour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</w:r>
          </w:p>
          <w:p w14:paraId="064EC2C7" w14:textId="77777777" w:rsidR="00DB6A32" w:rsidRDefault="00096514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Ship Building at Shelly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 xml:space="preserve"> Bay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1961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Watercolour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</w:r>
          </w:p>
          <w:p w14:paraId="49B36CC6" w14:textId="1692FD39" w:rsidR="00096514" w:rsidRPr="00DB6A32" w:rsidRDefault="00096514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St George’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s Harbour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1821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Oil on Canvas</w:t>
            </w:r>
          </w:p>
          <w:p w14:paraId="3CD0338D" w14:textId="77777777" w:rsidR="00096514" w:rsidRDefault="00096514" w:rsidP="002C18CB"/>
        </w:tc>
        <w:tc>
          <w:tcPr>
            <w:tcW w:w="2131" w:type="dxa"/>
          </w:tcPr>
          <w:p w14:paraId="2138BC00" w14:textId="77777777" w:rsidR="00C92C44" w:rsidRDefault="00096514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George Tobin, British (1768-1838)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</w:r>
          </w:p>
          <w:p w14:paraId="6F5BE010" w14:textId="77777777" w:rsidR="00DB6A32" w:rsidRDefault="00DB6A32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</w:p>
          <w:p w14:paraId="06D87834" w14:textId="77777777" w:rsidR="00DB6A32" w:rsidRDefault="00C92C44" w:rsidP="00096514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</w:pP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Captain Magnus Musson, British (1917-199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1)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</w:r>
          </w:p>
          <w:p w14:paraId="20093EA3" w14:textId="77777777" w:rsidR="00096514" w:rsidRDefault="00DB6A32" w:rsidP="00096514"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Captain Magnus Musson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, British (1917-1991)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</w:r>
          </w:p>
          <w:p w14:paraId="1A5678C6" w14:textId="1DB4BF45" w:rsidR="00DB6A32" w:rsidRPr="002C18CB" w:rsidRDefault="00DB6A32" w:rsidP="00096514"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Thomas O’</w:t>
            </w:r>
            <w:r w:rsidRPr="00D47430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Brian Mills Drive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t>r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  <w:t>British (1791-1852)</w:t>
            </w:r>
            <w:r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eastAsia="zh-CN"/>
              </w:rPr>
              <w:br/>
            </w:r>
          </w:p>
        </w:tc>
      </w:tr>
      <w:bookmarkEnd w:id="0"/>
    </w:tbl>
    <w:p w14:paraId="391DD30C" w14:textId="3EF5CAE1" w:rsidR="00D636D3" w:rsidRPr="0002799E" w:rsidRDefault="00D636D3" w:rsidP="0002799E"/>
    <w:sectPr w:rsidR="00D636D3" w:rsidRPr="000279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590D09"/>
    <w:multiLevelType w:val="hybridMultilevel"/>
    <w:tmpl w:val="465E1A76"/>
    <w:lvl w:ilvl="0" w:tplc="D40C79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6D01"/>
    <w:multiLevelType w:val="hybridMultilevel"/>
    <w:tmpl w:val="BC8AA5EE"/>
    <w:lvl w:ilvl="0" w:tplc="25467772">
      <w:start w:val="13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91AD5"/>
    <w:multiLevelType w:val="hybridMultilevel"/>
    <w:tmpl w:val="F4923D8C"/>
    <w:lvl w:ilvl="0" w:tplc="88C2F2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21BB9"/>
    <w:multiLevelType w:val="hybridMultilevel"/>
    <w:tmpl w:val="6FAC8C3E"/>
    <w:lvl w:ilvl="0" w:tplc="3B48AA5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3A7ABF"/>
    <w:multiLevelType w:val="hybridMultilevel"/>
    <w:tmpl w:val="7442A164"/>
    <w:lvl w:ilvl="0" w:tplc="D68C728A">
      <w:start w:val="13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B77740"/>
    <w:multiLevelType w:val="hybridMultilevel"/>
    <w:tmpl w:val="4C20D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F2913"/>
    <w:multiLevelType w:val="hybridMultilevel"/>
    <w:tmpl w:val="704692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85F32"/>
    <w:multiLevelType w:val="hybridMultilevel"/>
    <w:tmpl w:val="7E6C8A20"/>
    <w:lvl w:ilvl="0" w:tplc="413E7614">
      <w:start w:val="13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44503"/>
    <w:multiLevelType w:val="hybridMultilevel"/>
    <w:tmpl w:val="4E78A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E37"/>
    <w:rsid w:val="0002799E"/>
    <w:rsid w:val="000302B9"/>
    <w:rsid w:val="00031649"/>
    <w:rsid w:val="00095FEB"/>
    <w:rsid w:val="00096514"/>
    <w:rsid w:val="001267DB"/>
    <w:rsid w:val="0013563B"/>
    <w:rsid w:val="00191585"/>
    <w:rsid w:val="001D4857"/>
    <w:rsid w:val="001E4C7B"/>
    <w:rsid w:val="001F6931"/>
    <w:rsid w:val="00214A17"/>
    <w:rsid w:val="00253282"/>
    <w:rsid w:val="002A19BD"/>
    <w:rsid w:val="002C18CB"/>
    <w:rsid w:val="00342967"/>
    <w:rsid w:val="003C1944"/>
    <w:rsid w:val="003E3A2A"/>
    <w:rsid w:val="003F3DA7"/>
    <w:rsid w:val="00460C0D"/>
    <w:rsid w:val="00486044"/>
    <w:rsid w:val="004D74B4"/>
    <w:rsid w:val="004F6884"/>
    <w:rsid w:val="005001B6"/>
    <w:rsid w:val="0054730A"/>
    <w:rsid w:val="0055510D"/>
    <w:rsid w:val="00575B06"/>
    <w:rsid w:val="00626234"/>
    <w:rsid w:val="00631F1E"/>
    <w:rsid w:val="006520C9"/>
    <w:rsid w:val="00684E8E"/>
    <w:rsid w:val="006D3DDD"/>
    <w:rsid w:val="006F6F5B"/>
    <w:rsid w:val="00701BCC"/>
    <w:rsid w:val="00731DB0"/>
    <w:rsid w:val="00801139"/>
    <w:rsid w:val="00836B1B"/>
    <w:rsid w:val="00885921"/>
    <w:rsid w:val="008869E1"/>
    <w:rsid w:val="008C0225"/>
    <w:rsid w:val="0093707B"/>
    <w:rsid w:val="00A56637"/>
    <w:rsid w:val="00A70063"/>
    <w:rsid w:val="00B01433"/>
    <w:rsid w:val="00B17A9E"/>
    <w:rsid w:val="00B17BB8"/>
    <w:rsid w:val="00B27289"/>
    <w:rsid w:val="00B455DC"/>
    <w:rsid w:val="00C03244"/>
    <w:rsid w:val="00C27E37"/>
    <w:rsid w:val="00C409DA"/>
    <w:rsid w:val="00C76E6F"/>
    <w:rsid w:val="00C92C44"/>
    <w:rsid w:val="00CF19CB"/>
    <w:rsid w:val="00CF1A3E"/>
    <w:rsid w:val="00D31882"/>
    <w:rsid w:val="00D47430"/>
    <w:rsid w:val="00D53C1E"/>
    <w:rsid w:val="00D55D7B"/>
    <w:rsid w:val="00D636D3"/>
    <w:rsid w:val="00D82AD0"/>
    <w:rsid w:val="00D876E9"/>
    <w:rsid w:val="00DA5D8C"/>
    <w:rsid w:val="00DB3A7D"/>
    <w:rsid w:val="00DB6A32"/>
    <w:rsid w:val="00DC164A"/>
    <w:rsid w:val="00DF02D0"/>
    <w:rsid w:val="00E43974"/>
    <w:rsid w:val="00E628D2"/>
    <w:rsid w:val="00E6334E"/>
    <w:rsid w:val="00E65B61"/>
    <w:rsid w:val="00E7213A"/>
    <w:rsid w:val="00EC169C"/>
    <w:rsid w:val="00EF01CF"/>
    <w:rsid w:val="00F051CA"/>
    <w:rsid w:val="00F22A2C"/>
    <w:rsid w:val="00FB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F401"/>
  <w15:chartTrackingRefBased/>
  <w15:docId w15:val="{99207F6D-93D5-4C48-87A2-CDAC9766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99E"/>
    <w:pPr>
      <w:ind w:left="720"/>
      <w:contextualSpacing/>
    </w:pPr>
  </w:style>
  <w:style w:type="table" w:styleId="TableGrid">
    <w:name w:val="Table Grid"/>
    <w:basedOn w:val="TableNormal"/>
    <w:uiPriority w:val="39"/>
    <w:rsid w:val="002C1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Timothy</dc:creator>
  <cp:keywords/>
  <dc:description/>
  <cp:lastModifiedBy>Zonique James</cp:lastModifiedBy>
  <cp:revision>9</cp:revision>
  <dcterms:created xsi:type="dcterms:W3CDTF">2018-08-15T14:46:00Z</dcterms:created>
  <dcterms:modified xsi:type="dcterms:W3CDTF">2021-01-19T15:46:00Z</dcterms:modified>
</cp:coreProperties>
</file>